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 w:line="276" w:lineRule="auto"/>
      </w:pPr>
      <w:r>
        <w:rPr>
          <w:rFonts w:ascii="Arial" w:cs="Arial" w:eastAsia="Arial" w:hAnsi="Arial"/>
          <w:b/>
          <w:bCs/>
          <w:caps/>
          <w:color w:val="5B059C"/>
          <w:spacing w:val="20"/>
          <w:sz w:val="16"/>
          <w:szCs w:val="16"/>
        </w:rPr>
        <w:t xml:space="preserve">GTM and Sales Acceleration Readiness  ·  Deliver  ·  New</w:t>
      </w:r>
    </w:p>
    <w:p>
      <w:pPr>
        <w:spacing w:after="120" w:before="0" w:line="250" w:lineRule="auto"/>
      </w:pPr>
      <w:r>
        <w:rPr>
          <w:rFonts w:ascii="Arial" w:cs="Arial" w:eastAsia="Arial" w:hAnsi="Arial"/>
          <w:b/>
          <w:bCs/>
          <w:color w:val="1A1A1F"/>
          <w:sz w:val="40"/>
          <w:szCs w:val="40"/>
        </w:rPr>
        <w:t xml:space="preserve">Joint Account Plan with Extreme</w:t>
      </w:r>
    </w:p>
    <w:p>
      <w:pPr>
        <w:pBdr>
          <w:bottom w:val="single" w:color="E0409F" w:sz="18" w:space="1"/>
        </w:pBdr>
        <w:spacing w:after="160"/>
        <w:ind w:right="8680"/>
      </w:pPr>
      <w:r>
        <w:rPr>
          <w:rFonts w:ascii="Arial" w:cs="Arial" w:eastAsia="Arial" w:hAnsi="Arial"/>
          <w:color w:val="1A1A1F"/>
          <w:sz w:val="20"/>
          <w:szCs w:val="20"/>
        </w:rPr>
        <w:t xml:space="preserve"> </w:t>
      </w:r>
    </w:p>
    <w:p>
      <w:pPr>
        <w:spacing w:after="160" w:before="0" w:line="276" w:lineRule="auto"/>
      </w:pPr>
      <w:r>
        <w:rPr>
          <w:rFonts w:ascii="Arial" w:cs="Arial" w:eastAsia="Arial" w:hAnsi="Arial"/>
          <w:color w:val="1A1A1F"/>
          <w:sz w:val="21"/>
          <w:szCs w:val="21"/>
        </w:rPr>
        <w:t xml:space="preserve">Plan target accounts together with your Extreme account team: shared objectives, stakeholders, opportunities, and next steps.</w:t>
      </w:r>
    </w:p>
    <w:p>
      <w:pPr>
        <w:keepNext/>
        <w:spacing w:after="60" w:before="0" w:line="276" w:lineRule="auto"/>
      </w:pPr>
      <w:r>
        <w:rPr>
          <w:rFonts w:ascii="Arial" w:cs="Arial" w:eastAsia="Arial" w:hAnsi="Arial"/>
          <w:b/>
          <w:bCs/>
          <w:color w:val="20004C"/>
          <w:sz w:val="20"/>
          <w:szCs w:val="20"/>
        </w:rPr>
        <w:t xml:space="preserve">How to use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Complete one plan per strategic account with your Extreme counterpart.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Review monthly in your joint pipeline meeting.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Update the actions table after every customer touchpoint.</w:t>
      </w:r>
    </w:p>
    <w:p>
      <w:pPr>
        <w:spacing w:after="60" w:before="10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Shaded cells are yours to complete. </w:t>
      </w:r>
      <w:r>
        <w:rPr>
          <w:rFonts w:ascii="Arial" w:cs="Arial" w:eastAsia="Arial" w:hAnsi="Arial"/>
          <w:i/>
          <w:iCs/>
          <w:color w:val="8A8A94"/>
          <w:sz w:val="17"/>
          <w:szCs w:val="17"/>
        </w:rPr>
        <w:t xml:space="preserve">Gray italic rows show an example.</w:t>
      </w:r>
    </w:p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Account overview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780"/>
      </w:tblGrid>
      <w:tr>
        <w:trPr>
          <w:cantSplit/>
          <w:tblHeader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Your entry</w:t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Account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Your account owner / Extreme account manager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Current footprint (Extreme and other)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Customer business priorities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Managed services opportunity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Joint objective for the next 12 months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Stakeholders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970"/>
        <w:gridCol w:w="1970"/>
        <w:gridCol w:w="1970"/>
        <w:gridCol w:w="1970"/>
      </w:tblGrid>
      <w:tr>
        <w:trPr>
          <w:cantSplit/>
          <w:tblHeader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Name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Role in decision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Relationship owner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Sentiment</w:t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Opportunities and actions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970"/>
        <w:gridCol w:w="1970"/>
        <w:gridCol w:w="1970"/>
        <w:gridCol w:w="1970"/>
      </w:tblGrid>
      <w:tr>
        <w:trPr>
          <w:cantSplit/>
          <w:tblHeader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Opportunity / action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Value ($)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Close / due date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Owner (partner / Extreme)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Status</w:t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spacing w:after="40" w:before="32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Supports Action Plan DL9  ·  AMP UP! support: AMP UP! Sales Acceleration Workshop</w:t>
      </w:r>
    </w:p>
    <w:p>
      <w:pPr>
        <w:spacing w:after="0" w:before="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Guidance and related templates: </w:t>
      </w:r>
      <w:hyperlink w:history="1" r:id="rId2vzob18i8lldwne8spfyn">
        <w:r>
          <w:rPr>
            <w:rFonts w:ascii="Arial" w:cs="Arial" w:eastAsia="Arial" w:hAnsi="Arial"/>
            <w:color w:val="7519F9"/>
            <w:sz w:val="17"/>
            <w:szCs w:val="17"/>
            <w:u w:val="single"/>
          </w:rPr>
          <w:t xml:space="preserve">playbook.extrememsp.com/gtm#joint-account-plan</w:t>
        </w:r>
      </w:hyperlink>
    </w:p>
    <w:sectPr>
      <w:headerReference w:type="default" r:id="rId7"/>
      <w:footerReference w:type="default" r:id="rId8"/>
      <w:pgSz w:w="12240" w:h="15840" w:orient="portrait"/>
      <w:pgMar w:top="1300" w:right="1080" w:bottom="1000" w:left="108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rFonts w:ascii="Arial" w:cs="Arial" w:eastAsia="Arial" w:hAnsi="Arial"/>
        <w:color w:val="5D5D66"/>
        <w:sz w:val="14"/>
        <w:szCs w:val="14"/>
      </w:rPr>
      <w:t xml:space="preserve">© 2026 Extreme Networks, Inc. and nVision Consulting Group. All rights reserved.</w:t>
    </w:r>
    <w:r>
      <w:rPr>
        <w:rFonts w:ascii="Arial" w:cs="Arial" w:eastAsia="Arial" w:hAnsi="Arial"/>
        <w:color w:val="5D5D66"/>
        <w:sz w:val="14"/>
        <w:szCs w:val="14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</w:pPr>
    <w:r>
      <w:drawing>
        <wp:inline distT="0" distB="0" distL="0" distR="0">
          <wp:extent cx="1504950" cy="3143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D5D66"/>
        <w:sz w:val="16"/>
        <w:szCs w:val="16"/>
      </w:rPr>
      <w:t xml:space="preserve">	MSP Practice Playbook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2vzob18i8lldwne8spfyn" Type="http://schemas.openxmlformats.org/officeDocument/2006/relationships/hyperlink" Target="https://playbook.extrememsp.com/gtm#joint-account-plan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7dd4dc7b276e7b397a8d711de4dee1512fa43a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Account Plan with Extreme</dc:title>
  <dc:creator>Extreme Networks | nVision Consulting Group</dc:creator>
  <dc:description>Plan target accounts together with your Extreme account team: shared objectives, stakeholders, opportunities, and next steps.</dc:description>
  <cp:lastModifiedBy>Un-named</cp:lastModifiedBy>
  <cp:revision>1</cp:revision>
  <dcterms:created xsi:type="dcterms:W3CDTF">2026-10-08T15:02:06.763Z</dcterms:created>
  <dcterms:modified xsi:type="dcterms:W3CDTF">2026-10-08T15:02:06.763Z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